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ГОСУДАРТСВЕННЫХ РЕГИСТРАЦИОННЫХ ЗНАКОВ ТРАНСПОРТНЫХ СРЕДСТВ</w:t>
      </w:r>
      <w:r w:rsidR="00E90026">
        <w:rPr>
          <w:rFonts w:ascii="Times New Roman" w:hAnsi="Times New Roman"/>
          <w:b/>
          <w:color w:val="000000"/>
          <w:sz w:val="24"/>
          <w:szCs w:val="24"/>
          <w:shd w:val="clear" w:color="auto" w:fill="FFFFFF"/>
        </w:rPr>
        <w:t xml:space="preserve"> </w:t>
      </w:r>
      <w:r w:rsidR="00C645D6">
        <w:rPr>
          <w:rFonts w:ascii="Times New Roman" w:hAnsi="Times New Roman"/>
          <w:b/>
          <w:color w:val="000000"/>
          <w:sz w:val="24"/>
          <w:szCs w:val="24"/>
          <w:shd w:val="clear" w:color="auto" w:fill="FFFFFF"/>
        </w:rPr>
        <w:t xml:space="preserve"> </w:t>
      </w:r>
      <w:r>
        <w:rPr>
          <w:rFonts w:ascii="Times New Roman" w:hAnsi="Times New Roman"/>
          <w:b/>
          <w:caps/>
          <w:sz w:val="24"/>
          <w:szCs w:val="24"/>
        </w:rPr>
        <w:t>В _____________МФЦ</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Pr>
          <w:rFonts w:ascii="Times New Roman" w:hAnsi="Times New Roman"/>
          <w:sz w:val="24"/>
          <w:szCs w:val="24"/>
        </w:rPr>
        <w:t>___________________________________________________________________________________</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регистрационных </w:t>
      </w:r>
      <w:r w:rsidR="0010701D">
        <w:rPr>
          <w:rFonts w:ascii="Times New Roman" w:hAnsi="Times New Roman"/>
          <w:sz w:val="24"/>
          <w:szCs w:val="24"/>
        </w:rPr>
        <w:t xml:space="preserve"> </w:t>
      </w:r>
      <w:r w:rsidR="00DD3545">
        <w:rPr>
          <w:rFonts w:ascii="Times New Roman" w:hAnsi="Times New Roman"/>
          <w:sz w:val="24"/>
          <w:szCs w:val="24"/>
        </w:rPr>
        <w:t xml:space="preserve">знаков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t>____________________________</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Интернет ______________</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lastRenderedPageBreak/>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r w:rsidR="009E42BE">
        <w:rPr>
          <w:rFonts w:ascii="Times New Roman" w:hAnsi="Times New Roman"/>
          <w:sz w:val="24"/>
          <w:szCs w:val="24"/>
        </w:rPr>
        <w:t xml:space="preserve">по адресу </w:t>
      </w:r>
      <w:r w:rsidR="00770E04">
        <w:rPr>
          <w:rFonts w:ascii="Times New Roman" w:hAnsi="Times New Roman"/>
          <w:sz w:val="24"/>
          <w:szCs w:val="24"/>
        </w:rPr>
        <w:t>указанному ниже («местонахождение МФЦ»)</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794937">
        <w:rPr>
          <w:rFonts w:ascii="Times New Roman" w:hAnsi="Times New Roman"/>
          <w:sz w:val="24"/>
          <w:szCs w:val="24"/>
        </w:rPr>
        <w:t>______________________________________________________.</w:t>
      </w:r>
    </w:p>
    <w:p w:rsidR="00E80219" w:rsidRPr="00CA2297" w:rsidRDefault="00E80219" w:rsidP="00E80219">
      <w:pPr>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794937">
        <w:rPr>
          <w:rFonts w:ascii="Times New Roman" w:hAnsi="Times New Roman"/>
          <w:sz w:val="24"/>
          <w:szCs w:val="24"/>
        </w:rPr>
        <w:t>_________________________________________________________.</w:t>
      </w:r>
    </w:p>
    <w:p w:rsidR="00670312" w:rsidRDefault="00670312" w:rsidP="00E80219">
      <w:pPr>
        <w:jc w:val="both"/>
        <w:rPr>
          <w:rFonts w:ascii="Times New Roman" w:hAnsi="Times New Roman"/>
          <w:sz w:val="24"/>
          <w:szCs w:val="24"/>
        </w:rPr>
      </w:pPr>
    </w:p>
    <w:p w:rsidR="00670312" w:rsidRPr="00CA2297" w:rsidRDefault="00670312" w:rsidP="00E80219">
      <w:pPr>
        <w:jc w:val="both"/>
        <w:rPr>
          <w:rFonts w:ascii="Times New Roman" w:hAnsi="Times New Roman"/>
          <w:sz w:val="24"/>
          <w:szCs w:val="24"/>
        </w:rPr>
      </w:pPr>
      <w:r>
        <w:rPr>
          <w:rFonts w:ascii="Times New Roman" w:hAnsi="Times New Roman"/>
          <w:sz w:val="24"/>
          <w:szCs w:val="24"/>
        </w:rPr>
        <w:t>Электронный адрес МФЦ:______________________________________________________.</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794937">
        <w:rPr>
          <w:rFonts w:ascii="Times New Roman" w:hAnsi="Times New Roman"/>
          <w:sz w:val="24"/>
          <w:szCs w:val="24"/>
        </w:rPr>
        <w:t>_______________________.</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794937">
        <w:rPr>
          <w:rFonts w:ascii="Times New Roman" w:hAnsi="Times New Roman"/>
          <w:sz w:val="24"/>
          <w:szCs w:val="24"/>
        </w:rPr>
        <w:t>______________</w:t>
      </w:r>
      <w:r w:rsidRPr="00CA2297">
        <w:rPr>
          <w:rFonts w:ascii="Times New Roman" w:hAnsi="Times New Roman"/>
          <w:sz w:val="24"/>
          <w:szCs w:val="24"/>
        </w:rPr>
        <w:t>, ИНН/КПП:</w:t>
      </w:r>
      <w:r w:rsidR="00794937">
        <w:rPr>
          <w:rFonts w:ascii="Times New Roman" w:hAnsi="Times New Roman"/>
          <w:sz w:val="24"/>
          <w:szCs w:val="24"/>
        </w:rPr>
        <w:t>____________________</w:t>
      </w:r>
      <w:r w:rsidRPr="00CA2297">
        <w:rPr>
          <w:rFonts w:ascii="Times New Roman" w:hAnsi="Times New Roman"/>
          <w:sz w:val="24"/>
          <w:szCs w:val="24"/>
        </w:rPr>
        <w:t>, ОГРН:</w:t>
      </w:r>
      <w:r w:rsidR="00794937">
        <w:rPr>
          <w:rFonts w:ascii="Times New Roman" w:hAnsi="Times New Roman"/>
          <w:sz w:val="24"/>
          <w:szCs w:val="24"/>
        </w:rPr>
        <w:t>_____________</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5A0534">
        <w:rPr>
          <w:rFonts w:ascii="Times New Roman" w:hAnsi="Times New Roman"/>
          <w:b/>
          <w:sz w:val="24"/>
          <w:szCs w:val="24"/>
        </w:rPr>
        <w:t>.</w:t>
      </w:r>
    </w:p>
    <w:p w:rsidR="00E80219" w:rsidRPr="00CA2297" w:rsidRDefault="00E80219" w:rsidP="00E80219">
      <w:pPr>
        <w:pStyle w:val="ConsPlusNormal"/>
        <w:jc w:val="center"/>
        <w:rPr>
          <w:rFonts w:ascii="Times New Roman" w:hAnsi="Times New Roman" w:cs="Times New Roman"/>
          <w:b/>
          <w:sz w:val="24"/>
          <w:szCs w:val="24"/>
        </w:rPr>
      </w:pP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794937">
        <w:rPr>
          <w:rFonts w:ascii="Times New Roman" w:hAnsi="Times New Roman"/>
          <w:sz w:val="24"/>
          <w:szCs w:val="24"/>
        </w:rPr>
        <w:t>________________________</w:t>
      </w:r>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Pr>
          <w:rFonts w:ascii="Times New Roman" w:hAnsi="Times New Roman"/>
          <w:sz w:val="24"/>
          <w:szCs w:val="24"/>
        </w:rPr>
        <w:t>____________</w:t>
      </w:r>
      <w:r w:rsidR="00DF0C51">
        <w:rPr>
          <w:rFonts w:ascii="Times New Roman" w:hAnsi="Times New Roman"/>
          <w:sz w:val="24"/>
          <w:szCs w:val="24"/>
        </w:rPr>
        <w:t>______________________</w:t>
      </w:r>
      <w:r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r>
        <w:rPr>
          <w:rFonts w:ascii="Times New Roman" w:hAnsi="Times New Roman"/>
          <w:sz w:val="24"/>
          <w:szCs w:val="24"/>
        </w:rPr>
        <w:t xml:space="preserve">Почтовый </w:t>
      </w:r>
      <w:r w:rsidR="00E80219">
        <w:rPr>
          <w:rFonts w:ascii="Times New Roman" w:hAnsi="Times New Roman"/>
          <w:sz w:val="24"/>
          <w:szCs w:val="24"/>
        </w:rPr>
        <w:t xml:space="preserve">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7"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7D0062"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________________________</w:t>
      </w:r>
      <w:r w:rsidRPr="00296BC1">
        <w:rPr>
          <w:rFonts w:ascii="Times New Roman" w:eastAsia="Times New Roman" w:hAnsi="Times New Roman"/>
          <w:sz w:val="24"/>
          <w:szCs w:val="24"/>
        </w:rPr>
        <w:t xml:space="preserve"> в лице __________, действующего на основании _______, именуемый в дальнейшем </w:t>
      </w:r>
      <w:r w:rsidRPr="00296BC1">
        <w:rPr>
          <w:rFonts w:ascii="Times New Roman" w:eastAsia="Times New Roman" w:hAnsi="Times New Roman"/>
          <w:b/>
          <w:sz w:val="24"/>
          <w:szCs w:val="24"/>
        </w:rPr>
        <w:t>«Агент»</w:t>
      </w:r>
      <w:r w:rsidRPr="00296BC1">
        <w:rPr>
          <w:rFonts w:ascii="Times New Roman" w:eastAsia="Times New Roman" w:hAnsi="Times New Roman"/>
          <w:sz w:val="24"/>
          <w:szCs w:val="24"/>
        </w:rPr>
        <w:t xml:space="preserve">, с одной стороны и </w:t>
      </w:r>
      <w:r>
        <w:rPr>
          <w:rFonts w:ascii="Times New Roman" w:eastAsia="Times New Roman" w:hAnsi="Times New Roman"/>
          <w:b/>
          <w:sz w:val="24"/>
          <w:szCs w:val="24"/>
        </w:rPr>
        <w:t>,,,,,,,,,,,,,,,,,,,,,,,,,,,,,,,,,,,,,,,,,,,,,,,,,,,,</w:t>
      </w:r>
      <w:r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w:t>
      </w:r>
      <w:r w:rsidRPr="00296BC1">
        <w:rPr>
          <w:rFonts w:ascii="Times New Roman" w:eastAsia="Times New Roman" w:hAnsi="Times New Roman"/>
          <w:sz w:val="24"/>
          <w:szCs w:val="24"/>
        </w:rPr>
        <w:t>, действующего на основании Устава,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lastRenderedPageBreak/>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proofErr w:type="gramStart"/>
      <w:r w:rsidR="007D0062" w:rsidRPr="00296BC1">
        <w:rPr>
          <w:rFonts w:ascii="Times New Roman" w:eastAsia="Times New Roman" w:hAnsi="Times New Roman"/>
          <w:sz w:val="24"/>
          <w:szCs w:val="24"/>
        </w:rPr>
        <w:t xml:space="preserve"> П</w:t>
      </w:r>
      <w:proofErr w:type="gramEnd"/>
      <w:r w:rsidR="007D0062" w:rsidRPr="00296BC1">
        <w:rPr>
          <w:rFonts w:ascii="Times New Roman" w:eastAsia="Times New Roman" w:hAnsi="Times New Roman"/>
          <w:sz w:val="24"/>
          <w:szCs w:val="24"/>
        </w:rPr>
        <w:t>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счет  готовые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proofErr w:type="gramEnd"/>
      <w:r w:rsidR="00CD0825">
        <w:rPr>
          <w:rFonts w:ascii="Times New Roman" w:eastAsia="Times New Roman" w:hAnsi="Times New Roman"/>
          <w:sz w:val="24"/>
          <w:szCs w:val="24"/>
        </w:rPr>
        <w:t>одного</w:t>
      </w:r>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p>
    <w:p w:rsidR="00980896" w:rsidRDefault="007D0062" w:rsidP="00D211FB">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номера) </w:t>
      </w:r>
      <w:r w:rsidR="00D211FB">
        <w:rPr>
          <w:rFonts w:ascii="Times New Roman" w:hAnsi="Times New Roman"/>
          <w:b/>
          <w:color w:val="000000"/>
          <w:sz w:val="24"/>
          <w:szCs w:val="24"/>
        </w:rPr>
        <w:t xml:space="preserve"> </w:t>
      </w:r>
      <w:r w:rsidR="00980896">
        <w:rPr>
          <w:rFonts w:ascii="Times New Roman" w:hAnsi="Times New Roman"/>
          <w:b/>
          <w:color w:val="000000"/>
          <w:sz w:val="24"/>
          <w:szCs w:val="24"/>
        </w:rPr>
        <w:t>без</w:t>
      </w:r>
      <w:r w:rsidR="0041416C">
        <w:rPr>
          <w:rFonts w:ascii="Times New Roman" w:hAnsi="Times New Roman"/>
          <w:b/>
          <w:color w:val="000000"/>
          <w:sz w:val="24"/>
          <w:szCs w:val="24"/>
        </w:rPr>
        <w:t xml:space="preserve"> НДС </w:t>
      </w:r>
    </w:p>
    <w:p w:rsidR="007D0062" w:rsidRDefault="00BD5679" w:rsidP="00980896">
      <w:pPr>
        <w:pStyle w:val="a6"/>
        <w:tabs>
          <w:tab w:val="left" w:pos="993"/>
        </w:tabs>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00980896">
        <w:rPr>
          <w:rFonts w:ascii="Times New Roman" w:hAnsi="Times New Roman"/>
          <w:b/>
          <w:color w:val="000000"/>
          <w:sz w:val="24"/>
          <w:szCs w:val="24"/>
        </w:rPr>
        <w:t>- 600</w:t>
      </w:r>
      <w:r w:rsidR="00980896">
        <w:rPr>
          <w:rFonts w:ascii="Times New Roman" w:hAnsi="Times New Roman"/>
          <w:color w:val="000000"/>
          <w:sz w:val="24"/>
          <w:szCs w:val="24"/>
        </w:rPr>
        <w:t xml:space="preserve"> </w:t>
      </w:r>
      <w:r w:rsidR="00980896">
        <w:rPr>
          <w:rFonts w:ascii="Times New Roman" w:hAnsi="Times New Roman"/>
          <w:b/>
          <w:color w:val="000000"/>
          <w:sz w:val="24"/>
          <w:szCs w:val="24"/>
        </w:rPr>
        <w:t xml:space="preserve">(Шестьсот рублей) 00 копеек </w:t>
      </w:r>
      <w:r w:rsidR="00980896" w:rsidRPr="00D211FB">
        <w:rPr>
          <w:rFonts w:ascii="Times New Roman" w:hAnsi="Times New Roman"/>
          <w:color w:val="000000"/>
          <w:sz w:val="24"/>
          <w:szCs w:val="24"/>
        </w:rPr>
        <w:t xml:space="preserve">за прием Заявления на </w:t>
      </w:r>
      <w:r w:rsidR="00980896">
        <w:rPr>
          <w:rFonts w:ascii="Times New Roman" w:hAnsi="Times New Roman"/>
          <w:color w:val="000000"/>
          <w:sz w:val="24"/>
          <w:szCs w:val="24"/>
        </w:rPr>
        <w:t xml:space="preserve">изготовление </w:t>
      </w:r>
      <w:r w:rsidR="00980896">
        <w:rPr>
          <w:rFonts w:ascii="Times New Roman" w:hAnsi="Times New Roman"/>
          <w:sz w:val="24"/>
          <w:szCs w:val="24"/>
        </w:rPr>
        <w:t xml:space="preserve">государственных регистрационных знаков транспортных средств (один комплект, либо единичный экземпляр для одного государственного номера) </w:t>
      </w:r>
      <w:r w:rsidR="00980896">
        <w:rPr>
          <w:rFonts w:ascii="Times New Roman" w:hAnsi="Times New Roman"/>
          <w:b/>
          <w:color w:val="000000"/>
          <w:sz w:val="24"/>
          <w:szCs w:val="24"/>
        </w:rPr>
        <w:t xml:space="preserve"> включая НДС</w:t>
      </w:r>
      <w:r w:rsidR="00D211FB">
        <w:rPr>
          <w:rFonts w:ascii="Times New Roman" w:hAnsi="Times New Roman"/>
          <w:color w:val="000000"/>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w:t>
      </w:r>
      <w:proofErr w:type="gramStart"/>
      <w:r w:rsidR="007D0062" w:rsidRPr="00296BC1">
        <w:rPr>
          <w:rFonts w:ascii="Times New Roman" w:hAnsi="Times New Roman"/>
          <w:color w:val="000000"/>
          <w:sz w:val="24"/>
          <w:szCs w:val="24"/>
        </w:rPr>
        <w:t>отчетным</w:t>
      </w:r>
      <w:proofErr w:type="gramEnd"/>
      <w:r w:rsidR="007D0062" w:rsidRPr="00296BC1">
        <w:rPr>
          <w:rFonts w:ascii="Times New Roman" w:hAnsi="Times New Roman"/>
          <w:color w:val="000000"/>
          <w:sz w:val="24"/>
          <w:szCs w:val="24"/>
        </w:rPr>
        <w:t xml:space="preserve">,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 xml:space="preserve"> Принципалу Отчет</w:t>
      </w:r>
      <w:r w:rsidR="007D0062">
        <w:rPr>
          <w:rFonts w:ascii="Times New Roman" w:hAnsi="Times New Roman"/>
          <w:color w:val="000000"/>
          <w:sz w:val="24"/>
          <w:szCs w:val="24"/>
        </w:rPr>
        <w:t xml:space="preserve"> Агента на электронный адрес:______________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w:t>
      </w:r>
      <w:proofErr w:type="gramStart"/>
      <w:r w:rsidR="007D0062" w:rsidRPr="00296BC1">
        <w:rPr>
          <w:rFonts w:ascii="Times New Roman" w:hAnsi="Times New Roman"/>
          <w:color w:val="000000"/>
          <w:sz w:val="24"/>
          <w:szCs w:val="24"/>
        </w:rPr>
        <w:t>,</w:t>
      </w:r>
      <w:proofErr w:type="gramEnd"/>
      <w:r w:rsidR="007D0062" w:rsidRPr="00296BC1">
        <w:rPr>
          <w:rFonts w:ascii="Times New Roman" w:hAnsi="Times New Roman"/>
          <w:color w:val="000000"/>
          <w:sz w:val="24"/>
          <w:szCs w:val="24"/>
        </w:rPr>
        <w:t xml:space="preserve"> если Принципал в течение данного времени не предоставил Агенту мотивированный отказ и не передал подписанный Отчет </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xml:space="preserve">. Выплата Агентского вознаграждения производится Принципалом ежемесячно не позднее 5 (Пять) рабочих дней </w:t>
      </w:r>
      <w:proofErr w:type="gramStart"/>
      <w:r w:rsidR="007D0062" w:rsidRPr="00296BC1">
        <w:rPr>
          <w:rFonts w:ascii="Times New Roman" w:hAnsi="Times New Roman"/>
          <w:color w:val="000000"/>
          <w:sz w:val="24"/>
          <w:szCs w:val="24"/>
        </w:rPr>
        <w:t>с даты принятия</w:t>
      </w:r>
      <w:proofErr w:type="gramEnd"/>
      <w:r w:rsidR="007D0062" w:rsidRPr="00296BC1">
        <w:rPr>
          <w:rFonts w:ascii="Times New Roman" w:hAnsi="Times New Roman"/>
          <w:color w:val="000000"/>
          <w:sz w:val="24"/>
          <w:szCs w:val="24"/>
        </w:rPr>
        <w:t xml:space="preserve">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указанный в реквизитах  (Приложение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Пеня начисляется за каждый день просрочки исполнения Принципалом обязательства, предусмотренного п. 5.7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w:t>
      </w:r>
      <w:r w:rsidR="007D0062" w:rsidRPr="00A56F93">
        <w:rPr>
          <w:rFonts w:ascii="Times New Roman" w:hAnsi="Times New Roman"/>
          <w:color w:val="000000"/>
          <w:sz w:val="24"/>
          <w:szCs w:val="24"/>
        </w:rPr>
        <w:lastRenderedPageBreak/>
        <w:t xml:space="preserve">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с «04» августа 2019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w:t>
      </w:r>
      <w:proofErr w:type="gramStart"/>
      <w:r w:rsidR="007D0062" w:rsidRPr="00296BC1">
        <w:rPr>
          <w:rFonts w:ascii="Times New Roman" w:eastAsia="Times New Roman" w:hAnsi="Times New Roman"/>
          <w:sz w:val="24"/>
          <w:szCs w:val="24"/>
        </w:rPr>
        <w:t>Все уведомления и сообщения  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roofErr w:type="gramEnd"/>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 xml:space="preserve">принадлежат Сторонам, а доступ к почтовым ящикам электронной почты имеют только Стороны. </w:t>
      </w:r>
      <w:proofErr w:type="gramStart"/>
      <w:r w:rsidR="007D0062" w:rsidRPr="0019179B">
        <w:rPr>
          <w:rFonts w:ascii="Times New Roman" w:hAnsi="Times New Roman"/>
          <w:color w:val="000000"/>
          <w:sz w:val="24"/>
          <w:szCs w:val="24"/>
        </w:rPr>
        <w:t>Письма, полученные с ад</w:t>
      </w:r>
      <w:r w:rsidR="008A1F35">
        <w:rPr>
          <w:rFonts w:ascii="Times New Roman" w:hAnsi="Times New Roman"/>
          <w:color w:val="000000"/>
          <w:sz w:val="24"/>
          <w:szCs w:val="24"/>
        </w:rPr>
        <w:t>реса электронной почты Стороны</w:t>
      </w:r>
      <w:r w:rsidR="007D0062" w:rsidRPr="0019179B">
        <w:rPr>
          <w:rFonts w:ascii="Times New Roman" w:hAnsi="Times New Roman"/>
          <w:color w:val="000000"/>
          <w:sz w:val="24"/>
          <w:szCs w:val="24"/>
        </w:rPr>
        <w:t xml:space="preserve"> считаются</w:t>
      </w:r>
      <w:proofErr w:type="gramEnd"/>
      <w:r w:rsidR="007D0062" w:rsidRPr="0019179B">
        <w:rPr>
          <w:rFonts w:ascii="Times New Roman" w:hAnsi="Times New Roman"/>
          <w:color w:val="000000"/>
          <w:sz w:val="24"/>
          <w:szCs w:val="24"/>
        </w:rPr>
        <w:t xml:space="preserve">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w:t>
      </w:r>
      <w:r w:rsidR="007D0062" w:rsidRPr="00296BC1">
        <w:rPr>
          <w:rFonts w:ascii="Times New Roman" w:eastAsia="Times New Roman" w:hAnsi="Times New Roman"/>
          <w:sz w:val="24"/>
          <w:szCs w:val="24"/>
        </w:rPr>
        <w:lastRenderedPageBreak/>
        <w:t>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 рабочих дней </w:t>
      </w:r>
      <w:proofErr w:type="gramStart"/>
      <w:r w:rsidR="007D0062" w:rsidRPr="00A56F93">
        <w:rPr>
          <w:rFonts w:ascii="Times New Roman" w:hAnsi="Times New Roman"/>
          <w:color w:val="000000"/>
          <w:sz w:val="24"/>
          <w:szCs w:val="24"/>
        </w:rPr>
        <w:t>с даты направления</w:t>
      </w:r>
      <w:proofErr w:type="gramEnd"/>
      <w:r w:rsidR="007D0062" w:rsidRPr="00A56F93">
        <w:rPr>
          <w:rFonts w:ascii="Times New Roman" w:hAnsi="Times New Roman"/>
          <w:color w:val="000000"/>
          <w:sz w:val="24"/>
          <w:szCs w:val="24"/>
        </w:rPr>
        <w:t xml:space="preserve">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w:t>
      </w:r>
      <w:r w:rsidR="007D0062" w:rsidRPr="00A56F93">
        <w:rPr>
          <w:rFonts w:ascii="Times New Roman" w:hAnsi="Times New Roman"/>
          <w:color w:val="000000"/>
          <w:sz w:val="24"/>
          <w:szCs w:val="24"/>
        </w:rPr>
        <w:lastRenderedPageBreak/>
        <w:t xml:space="preserve">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Pr="00CA2297"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C72705">
            <w:pPr>
              <w:rPr>
                <w:rFonts w:ascii="Times New Roman" w:eastAsia="Times New Roman" w:hAnsi="Times New Roman"/>
                <w:b/>
                <w:bCs/>
                <w:sz w:val="24"/>
                <w:szCs w:val="24"/>
              </w:rPr>
            </w:pP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C72705">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C72705">
            <w:pPr>
              <w:jc w:val="both"/>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C72705">
            <w:pPr>
              <w:jc w:val="center"/>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C7270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C7270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C72705">
            <w:pPr>
              <w:ind w:firstLine="34"/>
              <w:jc w:val="both"/>
              <w:rPr>
                <w:rFonts w:ascii="Times New Roman" w:eastAsia="Times New Roman" w:hAnsi="Times New Roman"/>
                <w:bCs/>
                <w:sz w:val="24"/>
                <w:szCs w:val="24"/>
              </w:rPr>
            </w:pP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C72705">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bookmarkStart w:id="1" w:name="_GoBack"/>
    </w:p>
    <w:p w:rsidR="00775864" w:rsidRDefault="00775864" w:rsidP="00045DBC">
      <w:pPr>
        <w:ind w:firstLine="567"/>
        <w:jc w:val="center"/>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8"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817"/>
        <w:gridCol w:w="3544"/>
        <w:gridCol w:w="2817"/>
        <w:gridCol w:w="2393"/>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Заявления </w:t>
      </w:r>
      <w:r w:rsidRPr="004B51F3">
        <w:rPr>
          <w:rStyle w:val="50"/>
          <w:rFonts w:ascii="Times New Roman" w:hAnsi="Times New Roman" w:cs="Times New Roman"/>
          <w:sz w:val="24"/>
          <w:szCs w:val="24"/>
        </w:rPr>
        <w:t xml:space="preserve"> подтверждаю</w:t>
      </w:r>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9"/>
        <w:gridCol w:w="1557"/>
        <w:gridCol w:w="1375"/>
        <w:gridCol w:w="1225"/>
        <w:gridCol w:w="1769"/>
        <w:gridCol w:w="1843"/>
        <w:gridCol w:w="1383"/>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Адрес  обращения</w:t>
            </w:r>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bookmarkEnd w:id="1"/>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07525"/>
    <w:rsid w:val="00023953"/>
    <w:rsid w:val="000431B0"/>
    <w:rsid w:val="00045DBC"/>
    <w:rsid w:val="00054A12"/>
    <w:rsid w:val="000559D7"/>
    <w:rsid w:val="00071F12"/>
    <w:rsid w:val="00074403"/>
    <w:rsid w:val="00094B2D"/>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9179B"/>
    <w:rsid w:val="0019470A"/>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5F00"/>
    <w:rsid w:val="003B0856"/>
    <w:rsid w:val="003B20D6"/>
    <w:rsid w:val="003C534A"/>
    <w:rsid w:val="003E1340"/>
    <w:rsid w:val="00401A24"/>
    <w:rsid w:val="0041416C"/>
    <w:rsid w:val="00430B46"/>
    <w:rsid w:val="00431016"/>
    <w:rsid w:val="00440415"/>
    <w:rsid w:val="00443C3E"/>
    <w:rsid w:val="00446F89"/>
    <w:rsid w:val="00456C08"/>
    <w:rsid w:val="00466817"/>
    <w:rsid w:val="004A4125"/>
    <w:rsid w:val="004B51F3"/>
    <w:rsid w:val="004C6F66"/>
    <w:rsid w:val="004E2D09"/>
    <w:rsid w:val="004F68AE"/>
    <w:rsid w:val="00515BEB"/>
    <w:rsid w:val="005369C6"/>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6183"/>
    <w:rsid w:val="00636AC5"/>
    <w:rsid w:val="0066329B"/>
    <w:rsid w:val="00670312"/>
    <w:rsid w:val="00672C11"/>
    <w:rsid w:val="0067428C"/>
    <w:rsid w:val="00685F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82E89"/>
    <w:rsid w:val="008A1F35"/>
    <w:rsid w:val="008B7591"/>
    <w:rsid w:val="008F0829"/>
    <w:rsid w:val="009148B9"/>
    <w:rsid w:val="0093628E"/>
    <w:rsid w:val="00936A66"/>
    <w:rsid w:val="00940EA8"/>
    <w:rsid w:val="00971CB5"/>
    <w:rsid w:val="009744A6"/>
    <w:rsid w:val="00975FC1"/>
    <w:rsid w:val="009806AD"/>
    <w:rsid w:val="00980896"/>
    <w:rsid w:val="009826E9"/>
    <w:rsid w:val="009B2CE2"/>
    <w:rsid w:val="009C7B1D"/>
    <w:rsid w:val="009E42BE"/>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4399"/>
    <w:rsid w:val="00C2329B"/>
    <w:rsid w:val="00C45416"/>
    <w:rsid w:val="00C537F3"/>
    <w:rsid w:val="00C62674"/>
    <w:rsid w:val="00C645D6"/>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219"/>
    <w:rsid w:val="00E90026"/>
    <w:rsid w:val="00EB58C8"/>
    <w:rsid w:val="00EC414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hyperlink" Target="http://www.odin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BCFE-6B15-410E-8344-B9AA046F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4276</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2019-06-18T11:34:00Z</cp:lastPrinted>
  <dcterms:created xsi:type="dcterms:W3CDTF">2019-06-18T11:28:00Z</dcterms:created>
  <dcterms:modified xsi:type="dcterms:W3CDTF">2019-06-18T11:55:00Z</dcterms:modified>
  <dc:description>exif_MSED_b43ae15ac7d1fda03a59d98296534873765fb9f861f02066b3ce6793e736aca3</dc:description>
</cp:coreProperties>
</file>